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73930" w14:textId="77777777" w:rsidR="00A309CD" w:rsidRDefault="00A309CD" w:rsidP="00C856E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highlight w:val="green"/>
        </w:rPr>
      </w:pPr>
      <w:bookmarkStart w:id="0" w:name="_Hlk146615563"/>
    </w:p>
    <w:p w14:paraId="6B3192FC" w14:textId="05A6A87C" w:rsidR="00D21FB2" w:rsidRPr="00A309CD" w:rsidRDefault="002037EA" w:rsidP="00D21F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ANIE CONFINDUSTRIA – SCHEDA DATI 2023 </w:t>
      </w:r>
    </w:p>
    <w:p w14:paraId="1D9FE76B" w14:textId="77777777" w:rsidR="004971A5" w:rsidRPr="00A309CD" w:rsidRDefault="004971A5" w:rsidP="00C856E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1528CC0D" w14:textId="77777777" w:rsidR="004944FB" w:rsidRPr="00A309CD" w:rsidRDefault="004944FB" w:rsidP="004944FB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04582A31" w14:textId="3BD33BE8" w:rsidR="003D04F4" w:rsidRDefault="004944FB" w:rsidP="00351A6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309CD">
        <w:rPr>
          <w:rFonts w:asciiTheme="minorHAnsi" w:hAnsiTheme="minorHAnsi" w:cstheme="minorHAnsi"/>
          <w:i/>
          <w:iCs/>
        </w:rPr>
        <w:t xml:space="preserve">Milano, </w:t>
      </w:r>
      <w:r w:rsidR="00057BEF">
        <w:rPr>
          <w:rFonts w:asciiTheme="minorHAnsi" w:hAnsiTheme="minorHAnsi" w:cstheme="minorHAnsi"/>
          <w:i/>
          <w:iCs/>
        </w:rPr>
        <w:t>1 luglio 2024</w:t>
      </w:r>
      <w:r w:rsidR="007737C7" w:rsidRPr="00A309CD">
        <w:rPr>
          <w:rFonts w:asciiTheme="minorHAnsi" w:hAnsiTheme="minorHAnsi" w:cstheme="minorHAnsi"/>
          <w:i/>
          <w:iCs/>
        </w:rPr>
        <w:t xml:space="preserve"> </w:t>
      </w:r>
      <w:r w:rsidR="00E35198" w:rsidRPr="00A309CD">
        <w:rPr>
          <w:rFonts w:asciiTheme="minorHAnsi" w:hAnsiTheme="minorHAnsi" w:cstheme="minorHAnsi"/>
        </w:rPr>
        <w:t>–</w:t>
      </w:r>
      <w:r w:rsidR="00DB2D8D" w:rsidRPr="00A309CD">
        <w:rPr>
          <w:rFonts w:asciiTheme="minorHAnsi" w:hAnsiTheme="minorHAnsi" w:cstheme="minorHAnsi"/>
        </w:rPr>
        <w:t xml:space="preserve"> I</w:t>
      </w:r>
      <w:r w:rsidR="00FF63EC" w:rsidRPr="00A309CD">
        <w:rPr>
          <w:rFonts w:asciiTheme="minorHAnsi" w:hAnsiTheme="minorHAnsi" w:cstheme="minorHAnsi"/>
        </w:rPr>
        <w:t xml:space="preserve">l </w:t>
      </w:r>
      <w:r w:rsidR="008F294A" w:rsidRPr="00A309CD">
        <w:rPr>
          <w:rFonts w:asciiTheme="minorHAnsi" w:hAnsiTheme="minorHAnsi" w:cstheme="minorHAnsi"/>
        </w:rPr>
        <w:t>“sistema”</w:t>
      </w:r>
      <w:r w:rsidR="00E35198" w:rsidRPr="00A309CD">
        <w:rPr>
          <w:rFonts w:asciiTheme="minorHAnsi" w:hAnsiTheme="minorHAnsi" w:cstheme="minorHAnsi"/>
          <w:i/>
          <w:iCs/>
        </w:rPr>
        <w:t xml:space="preserve"> </w:t>
      </w:r>
      <w:r w:rsidR="008F294A" w:rsidRPr="00A309CD">
        <w:rPr>
          <w:rFonts w:asciiTheme="minorHAnsi" w:hAnsiTheme="minorHAnsi" w:cstheme="minorHAnsi"/>
        </w:rPr>
        <w:t>ANIE</w:t>
      </w:r>
      <w:r w:rsidR="00FF63EC" w:rsidRPr="00A309CD">
        <w:rPr>
          <w:rFonts w:asciiTheme="minorHAnsi" w:hAnsiTheme="minorHAnsi" w:cstheme="minorHAnsi"/>
        </w:rPr>
        <w:t xml:space="preserve"> </w:t>
      </w:r>
      <w:r w:rsidR="00526A4A" w:rsidRPr="00A309CD">
        <w:rPr>
          <w:rFonts w:asciiTheme="minorHAnsi" w:hAnsiTheme="minorHAnsi" w:cstheme="minorHAnsi"/>
        </w:rPr>
        <w:t>archivia positivamente</w:t>
      </w:r>
      <w:r w:rsidR="00810372" w:rsidRPr="00A309CD">
        <w:rPr>
          <w:rFonts w:asciiTheme="minorHAnsi" w:hAnsiTheme="minorHAnsi" w:cstheme="minorHAnsi"/>
        </w:rPr>
        <w:t xml:space="preserve"> </w:t>
      </w:r>
      <w:r w:rsidR="00526A4A" w:rsidRPr="00A309CD">
        <w:rPr>
          <w:rFonts w:asciiTheme="minorHAnsi" w:hAnsiTheme="minorHAnsi" w:cstheme="minorHAnsi"/>
        </w:rPr>
        <w:t>il</w:t>
      </w:r>
      <w:r w:rsidR="00810372" w:rsidRPr="00A309CD">
        <w:rPr>
          <w:rFonts w:asciiTheme="minorHAnsi" w:hAnsiTheme="minorHAnsi" w:cstheme="minorHAnsi"/>
        </w:rPr>
        <w:t xml:space="preserve"> </w:t>
      </w:r>
      <w:r w:rsidR="00E12686" w:rsidRPr="00A309CD">
        <w:rPr>
          <w:rFonts w:asciiTheme="minorHAnsi" w:hAnsiTheme="minorHAnsi" w:cstheme="minorHAnsi"/>
        </w:rPr>
        <w:t>2023</w:t>
      </w:r>
      <w:r w:rsidR="00662158" w:rsidRPr="00A309CD">
        <w:rPr>
          <w:rFonts w:asciiTheme="minorHAnsi" w:hAnsiTheme="minorHAnsi" w:cstheme="minorHAnsi"/>
        </w:rPr>
        <w:t xml:space="preserve">, con un fatturato aggregato a quota </w:t>
      </w:r>
      <w:r w:rsidR="00663D4B" w:rsidRPr="00A309CD">
        <w:rPr>
          <w:rFonts w:asciiTheme="minorHAnsi" w:hAnsiTheme="minorHAnsi" w:cstheme="minorHAnsi"/>
        </w:rPr>
        <w:t xml:space="preserve">102,7 miliardi di </w:t>
      </w:r>
      <w:r w:rsidR="00662158" w:rsidRPr="00A309CD">
        <w:rPr>
          <w:rFonts w:asciiTheme="minorHAnsi" w:hAnsiTheme="minorHAnsi" w:cstheme="minorHAnsi"/>
        </w:rPr>
        <w:t>e</w:t>
      </w:r>
      <w:r w:rsidR="00663D4B" w:rsidRPr="00A309CD">
        <w:rPr>
          <w:rFonts w:asciiTheme="minorHAnsi" w:hAnsiTheme="minorHAnsi" w:cstheme="minorHAnsi"/>
        </w:rPr>
        <w:t>uro</w:t>
      </w:r>
      <w:r w:rsidR="00DB2D8D" w:rsidRPr="00A309CD">
        <w:rPr>
          <w:rFonts w:asciiTheme="minorHAnsi" w:hAnsiTheme="minorHAnsi" w:cstheme="minorHAnsi"/>
        </w:rPr>
        <w:t>, in crescita di oltre il 10</w:t>
      </w:r>
      <w:r w:rsidR="0040100A">
        <w:rPr>
          <w:rFonts w:asciiTheme="minorHAnsi" w:hAnsiTheme="minorHAnsi" w:cstheme="minorHAnsi"/>
        </w:rPr>
        <w:t>,8</w:t>
      </w:r>
      <w:r w:rsidR="00DB2D8D" w:rsidRPr="00A309CD">
        <w:rPr>
          <w:rFonts w:asciiTheme="minorHAnsi" w:hAnsiTheme="minorHAnsi" w:cstheme="minorHAnsi"/>
        </w:rPr>
        <w:t xml:space="preserve">% sul 2022. </w:t>
      </w:r>
      <w:r w:rsidR="002A61EC" w:rsidRPr="00A309CD">
        <w:rPr>
          <w:rFonts w:asciiTheme="minorHAnsi" w:hAnsiTheme="minorHAnsi" w:cstheme="minorHAnsi"/>
        </w:rPr>
        <w:t xml:space="preserve">+32 miliardi di euro l’espansione del fatturato rispetto al 2019, a chiusura di un ciclo post-Covid che ha visto crescite di rilievo per rapidità e intensità.  </w:t>
      </w:r>
    </w:p>
    <w:p w14:paraId="3F006833" w14:textId="77777777" w:rsidR="003D04F4" w:rsidRDefault="003D04F4" w:rsidP="00351A6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A73DDA3" w14:textId="714B5977" w:rsidR="003D04F4" w:rsidRDefault="003D04F4" w:rsidP="00351A6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04F4">
        <w:rPr>
          <w:rFonts w:asciiTheme="minorHAnsi" w:hAnsiTheme="minorHAnsi" w:cstheme="minorHAnsi"/>
          <w:noProof/>
        </w:rPr>
        <w:drawing>
          <wp:inline distT="0" distB="0" distL="0" distR="0" wp14:anchorId="72B42C14" wp14:editId="14085BCD">
            <wp:extent cx="4695825" cy="2600315"/>
            <wp:effectExtent l="0" t="0" r="0" b="0"/>
            <wp:docPr id="1226774707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74707" name="Immagine 1" descr="Immagine che contiene testo, schermata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1301" cy="26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2A15A" w14:textId="77777777" w:rsidR="003D04F4" w:rsidRDefault="003D04F4" w:rsidP="00351A6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4301AF" w14:textId="77777777" w:rsidR="003D04F4" w:rsidRDefault="003D04F4" w:rsidP="00351A6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FD4EC2A" w14:textId="6CE4E571" w:rsidR="00590354" w:rsidRDefault="00590354" w:rsidP="00351A6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309CD">
        <w:rPr>
          <w:rFonts w:asciiTheme="minorHAnsi" w:hAnsiTheme="minorHAnsi" w:cstheme="minorHAnsi"/>
          <w:b/>
          <w:bCs/>
        </w:rPr>
        <w:t>Elettrotecnica ed Elettronica</w:t>
      </w:r>
      <w:r w:rsidRPr="00A309CD">
        <w:rPr>
          <w:rFonts w:asciiTheme="minorHAnsi" w:hAnsiTheme="minorHAnsi" w:cstheme="minorHAnsi"/>
        </w:rPr>
        <w:t xml:space="preserve">, </w:t>
      </w:r>
      <w:r w:rsidR="00A309CD">
        <w:rPr>
          <w:rFonts w:asciiTheme="minorHAnsi" w:hAnsiTheme="minorHAnsi" w:cstheme="minorHAnsi"/>
        </w:rPr>
        <w:t xml:space="preserve">le </w:t>
      </w:r>
      <w:r w:rsidRPr="00A309CD">
        <w:rPr>
          <w:rFonts w:asciiTheme="minorHAnsi" w:hAnsiTheme="minorHAnsi" w:cstheme="minorHAnsi"/>
        </w:rPr>
        <w:t>component</w:t>
      </w:r>
      <w:r w:rsidR="002A61EC" w:rsidRPr="00A309CD">
        <w:rPr>
          <w:rFonts w:asciiTheme="minorHAnsi" w:hAnsiTheme="minorHAnsi" w:cstheme="minorHAnsi"/>
        </w:rPr>
        <w:t>i</w:t>
      </w:r>
      <w:r w:rsidRPr="00A309CD">
        <w:rPr>
          <w:rFonts w:asciiTheme="minorHAnsi" w:hAnsiTheme="minorHAnsi" w:cstheme="minorHAnsi"/>
        </w:rPr>
        <w:t xml:space="preserve"> tecnologic</w:t>
      </w:r>
      <w:r w:rsidR="002A61EC" w:rsidRPr="00A309CD">
        <w:rPr>
          <w:rFonts w:asciiTheme="minorHAnsi" w:hAnsiTheme="minorHAnsi" w:cstheme="minorHAnsi"/>
        </w:rPr>
        <w:t>he</w:t>
      </w:r>
      <w:r w:rsidRPr="00A309CD">
        <w:rPr>
          <w:rFonts w:asciiTheme="minorHAnsi" w:hAnsiTheme="minorHAnsi" w:cstheme="minorHAnsi"/>
        </w:rPr>
        <w:t xml:space="preserve"> dei settori rappresentati da A</w:t>
      </w:r>
      <w:r w:rsidR="00332B15">
        <w:rPr>
          <w:rFonts w:asciiTheme="minorHAnsi" w:hAnsiTheme="minorHAnsi" w:cstheme="minorHAnsi"/>
        </w:rPr>
        <w:t>nie</w:t>
      </w:r>
      <w:r w:rsidRPr="00A309CD">
        <w:rPr>
          <w:rFonts w:asciiTheme="minorHAnsi" w:hAnsiTheme="minorHAnsi" w:cstheme="minorHAnsi"/>
        </w:rPr>
        <w:t xml:space="preserve"> Confindustria, crescono sia nei volumi di produzione industriale (+1,8%) sia nel fatturato</w:t>
      </w:r>
      <w:r w:rsidR="00DB2D8D" w:rsidRPr="00A309CD">
        <w:rPr>
          <w:rFonts w:asciiTheme="minorHAnsi" w:hAnsiTheme="minorHAnsi" w:cstheme="minorHAnsi"/>
        </w:rPr>
        <w:t xml:space="preserve"> in valore</w:t>
      </w:r>
      <w:r w:rsidRPr="00A309CD">
        <w:rPr>
          <w:rFonts w:asciiTheme="minorHAnsi" w:hAnsiTheme="minorHAnsi" w:cstheme="minorHAnsi"/>
        </w:rPr>
        <w:t xml:space="preserve"> (+9,9%), in controtendenza rispetto al</w:t>
      </w:r>
      <w:r w:rsidR="00A309CD">
        <w:rPr>
          <w:rFonts w:asciiTheme="minorHAnsi" w:hAnsiTheme="minorHAnsi" w:cstheme="minorHAnsi"/>
        </w:rPr>
        <w:t xml:space="preserve">l’industria manifatturiera </w:t>
      </w:r>
      <w:r w:rsidRPr="00A309CD">
        <w:rPr>
          <w:rFonts w:asciiTheme="minorHAnsi" w:hAnsiTheme="minorHAnsi" w:cstheme="minorHAnsi"/>
        </w:rPr>
        <w:t>nazionale (</w:t>
      </w:r>
      <w:r w:rsidR="002A61EC" w:rsidRPr="00A309CD">
        <w:rPr>
          <w:rFonts w:asciiTheme="minorHAnsi" w:hAnsiTheme="minorHAnsi" w:cstheme="minorHAnsi"/>
        </w:rPr>
        <w:t>-2,1% e -1,1% le variazioni corrispondenti)</w:t>
      </w:r>
      <w:r w:rsidRPr="00A309CD">
        <w:rPr>
          <w:rFonts w:asciiTheme="minorHAnsi" w:hAnsiTheme="minorHAnsi" w:cstheme="minorHAnsi"/>
        </w:rPr>
        <w:t xml:space="preserve">. </w:t>
      </w:r>
    </w:p>
    <w:p w14:paraId="0F79D1F3" w14:textId="0DF3F2E6" w:rsidR="00DB2D8D" w:rsidRPr="00A309CD" w:rsidRDefault="00966EAE" w:rsidP="00DB2D8D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 w:rsidR="00DB2D8D" w:rsidRPr="00A309CD">
        <w:rPr>
          <w:rFonts w:asciiTheme="minorHAnsi" w:hAnsiTheme="minorHAnsi" w:cstheme="minorHAnsi"/>
        </w:rPr>
        <w:t xml:space="preserve">crescita del fatturato </w:t>
      </w:r>
      <w:r w:rsidR="00EE1669" w:rsidRPr="00A309CD">
        <w:rPr>
          <w:rFonts w:asciiTheme="minorHAnsi" w:hAnsiTheme="minorHAnsi" w:cstheme="minorHAnsi"/>
        </w:rPr>
        <w:t>complessivo</w:t>
      </w:r>
      <w:r w:rsidR="00DB2D8D" w:rsidRPr="00A309CD">
        <w:rPr>
          <w:rFonts w:asciiTheme="minorHAnsi" w:hAnsiTheme="minorHAnsi" w:cstheme="minorHAnsi"/>
        </w:rPr>
        <w:t xml:space="preserve"> a quota </w:t>
      </w:r>
      <w:r w:rsidR="00DB2D8D" w:rsidRPr="00A309CD">
        <w:rPr>
          <w:rFonts w:asciiTheme="minorHAnsi" w:hAnsiTheme="minorHAnsi" w:cstheme="minorHAnsi"/>
          <w:b/>
          <w:bCs/>
        </w:rPr>
        <w:t>66 miliardi di euro</w:t>
      </w:r>
      <w:r w:rsidR="00DB2D8D" w:rsidRPr="00A309CD">
        <w:rPr>
          <w:rFonts w:asciiTheme="minorHAnsi" w:hAnsiTheme="minorHAnsi" w:cstheme="minorHAnsi"/>
        </w:rPr>
        <w:t xml:space="preserve"> a fine 2023 è sostenuta da andamenti allineati per le due macroaree, Elettrotecnica (</w:t>
      </w:r>
      <w:r w:rsidR="00DB2D8D" w:rsidRPr="00A309CD">
        <w:rPr>
          <w:rFonts w:asciiTheme="minorHAnsi" w:hAnsiTheme="minorHAnsi" w:cstheme="minorHAnsi"/>
          <w:b/>
          <w:bCs/>
        </w:rPr>
        <w:t>+10,1%</w:t>
      </w:r>
      <w:r w:rsidR="00DB2D8D" w:rsidRPr="00A309CD">
        <w:rPr>
          <w:rFonts w:asciiTheme="minorHAnsi" w:hAnsiTheme="minorHAnsi" w:cstheme="minorHAnsi"/>
        </w:rPr>
        <w:t>) ed Elettronica (</w:t>
      </w:r>
      <w:r w:rsidR="00DB2D8D" w:rsidRPr="00A309CD">
        <w:rPr>
          <w:rFonts w:asciiTheme="minorHAnsi" w:hAnsiTheme="minorHAnsi" w:cstheme="minorHAnsi"/>
          <w:b/>
          <w:bCs/>
        </w:rPr>
        <w:t>+9,6%</w:t>
      </w:r>
      <w:r w:rsidR="00DB2D8D" w:rsidRPr="00A309CD">
        <w:rPr>
          <w:rFonts w:asciiTheme="minorHAnsi" w:hAnsiTheme="minorHAnsi" w:cstheme="minorHAnsi"/>
        </w:rPr>
        <w:t>), con una crescita sul mercato interno (</w:t>
      </w:r>
      <w:r w:rsidR="00DB2D8D" w:rsidRPr="00A309CD">
        <w:rPr>
          <w:rFonts w:asciiTheme="minorHAnsi" w:hAnsiTheme="minorHAnsi" w:cstheme="minorHAnsi"/>
          <w:b/>
          <w:bCs/>
        </w:rPr>
        <w:t>+12,5%</w:t>
      </w:r>
      <w:r w:rsidR="00DB2D8D" w:rsidRPr="00A309CD">
        <w:rPr>
          <w:rFonts w:asciiTheme="minorHAnsi" w:hAnsiTheme="minorHAnsi" w:cstheme="minorHAnsi"/>
        </w:rPr>
        <w:t>) superiore rispetto ai mercati esteri (</w:t>
      </w:r>
      <w:r w:rsidR="00DB2D8D" w:rsidRPr="00A309CD">
        <w:rPr>
          <w:rFonts w:asciiTheme="minorHAnsi" w:hAnsiTheme="minorHAnsi" w:cstheme="minorHAnsi"/>
          <w:b/>
          <w:bCs/>
        </w:rPr>
        <w:t>+6,7%</w:t>
      </w:r>
      <w:r w:rsidR="00DB2D8D" w:rsidRPr="00A309CD">
        <w:rPr>
          <w:rFonts w:asciiTheme="minorHAnsi" w:hAnsiTheme="minorHAnsi" w:cstheme="minorHAnsi"/>
        </w:rPr>
        <w:t xml:space="preserve">). Il saldo della bilancia commerciale supera a fine 2023 i </w:t>
      </w:r>
      <w:r w:rsidR="00DB2D8D" w:rsidRPr="00A309CD">
        <w:rPr>
          <w:rFonts w:asciiTheme="minorHAnsi" w:hAnsiTheme="minorHAnsi" w:cstheme="minorHAnsi"/>
          <w:b/>
          <w:bCs/>
        </w:rPr>
        <w:t>7 miliardi di euro</w:t>
      </w:r>
      <w:r w:rsidR="00DB2D8D" w:rsidRPr="00A309CD">
        <w:rPr>
          <w:rFonts w:asciiTheme="minorHAnsi" w:hAnsiTheme="minorHAnsi" w:cstheme="minorHAnsi"/>
        </w:rPr>
        <w:t xml:space="preserve">. </w:t>
      </w:r>
    </w:p>
    <w:p w14:paraId="11AC186B" w14:textId="12D967BC" w:rsidR="00966EAE" w:rsidRDefault="00966EAE" w:rsidP="00966E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66EAE">
        <w:rPr>
          <w:rFonts w:asciiTheme="minorHAnsi" w:hAnsiTheme="minorHAnsi" w:cstheme="minorHAnsi"/>
        </w:rPr>
        <w:t>I rallentamenti</w:t>
      </w:r>
      <w:r>
        <w:rPr>
          <w:rFonts w:asciiTheme="minorHAnsi" w:hAnsiTheme="minorHAnsi" w:cstheme="minorHAnsi"/>
        </w:rPr>
        <w:t xml:space="preserve"> </w:t>
      </w:r>
      <w:r w:rsidRPr="00966EAE">
        <w:rPr>
          <w:rFonts w:asciiTheme="minorHAnsi" w:hAnsiTheme="minorHAnsi" w:cstheme="minorHAnsi"/>
        </w:rPr>
        <w:t>dei comparti dell</w:t>
      </w:r>
      <w:r w:rsidRPr="00966EAE">
        <w:rPr>
          <w:rFonts w:asciiTheme="minorHAnsi" w:hAnsiTheme="minorHAnsi" w:cstheme="minorHAnsi" w:hint="eastAsia"/>
        </w:rPr>
        <w:t>’</w:t>
      </w:r>
      <w:r w:rsidRPr="00966EAE">
        <w:rPr>
          <w:rFonts w:asciiTheme="minorHAnsi" w:hAnsiTheme="minorHAnsi" w:cstheme="minorHAnsi"/>
        </w:rPr>
        <w:t>area Elettrotecnica maggiormente</w:t>
      </w:r>
      <w:r>
        <w:rPr>
          <w:rFonts w:asciiTheme="minorHAnsi" w:hAnsiTheme="minorHAnsi" w:cstheme="minorHAnsi"/>
        </w:rPr>
        <w:t xml:space="preserve"> </w:t>
      </w:r>
      <w:r w:rsidRPr="00966EAE">
        <w:rPr>
          <w:rFonts w:asciiTheme="minorHAnsi" w:hAnsiTheme="minorHAnsi" w:cstheme="minorHAnsi"/>
        </w:rPr>
        <w:t>esposti al ciclo dell</w:t>
      </w:r>
      <w:r w:rsidRPr="00966EAE">
        <w:rPr>
          <w:rFonts w:asciiTheme="minorHAnsi" w:hAnsiTheme="minorHAnsi" w:cstheme="minorHAnsi" w:hint="eastAsia"/>
        </w:rPr>
        <w:t>’</w:t>
      </w:r>
      <w:r w:rsidRPr="00966EAE">
        <w:rPr>
          <w:rFonts w:asciiTheme="minorHAnsi" w:hAnsiTheme="minorHAnsi" w:cstheme="minorHAnsi"/>
        </w:rPr>
        <w:t>edilizia nazionale pesano sul</w:t>
      </w:r>
      <w:r>
        <w:rPr>
          <w:rFonts w:asciiTheme="minorHAnsi" w:hAnsiTheme="minorHAnsi" w:cstheme="minorHAnsi"/>
        </w:rPr>
        <w:t xml:space="preserve"> </w:t>
      </w:r>
      <w:r w:rsidRPr="00966EAE">
        <w:rPr>
          <w:rFonts w:asciiTheme="minorHAnsi" w:hAnsiTheme="minorHAnsi" w:cstheme="minorHAnsi"/>
        </w:rPr>
        <w:t>modesto risultato dell</w:t>
      </w:r>
      <w:r w:rsidRPr="00966EAE">
        <w:rPr>
          <w:rFonts w:asciiTheme="minorHAnsi" w:hAnsiTheme="minorHAnsi" w:cstheme="minorHAnsi" w:hint="eastAsia"/>
        </w:rPr>
        <w:t>’</w:t>
      </w:r>
      <w:r w:rsidRPr="00966EAE">
        <w:rPr>
          <w:rFonts w:asciiTheme="minorHAnsi" w:hAnsiTheme="minorHAnsi" w:cstheme="minorHAnsi"/>
        </w:rPr>
        <w:t>area.</w:t>
      </w:r>
    </w:p>
    <w:p w14:paraId="1123C8E2" w14:textId="77777777" w:rsidR="003D04F4" w:rsidRDefault="003D04F4" w:rsidP="00966EA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9E1A0D" w14:textId="4B680314" w:rsidR="003D04F4" w:rsidRPr="00966EAE" w:rsidRDefault="003D04F4" w:rsidP="00966E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04F4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704AFEB7" wp14:editId="635740A5">
            <wp:extent cx="5113687" cy="2819400"/>
            <wp:effectExtent l="0" t="0" r="0" b="0"/>
            <wp:docPr id="1865095072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95072" name="Immagine 1" descr="Immagine che contiene testo, schermata, Carattere, numero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8830" cy="282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5839F" w14:textId="77777777" w:rsidR="00500F0F" w:rsidRPr="00500F0F" w:rsidRDefault="00500F0F" w:rsidP="00500F0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00F0F">
        <w:rPr>
          <w:rFonts w:asciiTheme="minorHAnsi" w:hAnsiTheme="minorHAnsi" w:cstheme="minorHAnsi"/>
        </w:rPr>
        <w:t> </w:t>
      </w:r>
    </w:p>
    <w:p w14:paraId="17E6939F" w14:textId="21366F96" w:rsidR="00DC34DC" w:rsidRPr="00A309CD" w:rsidRDefault="00DC34DC" w:rsidP="00DC34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309CD">
        <w:rPr>
          <w:rFonts w:asciiTheme="minorHAnsi" w:hAnsiTheme="minorHAnsi" w:cstheme="minorHAnsi"/>
          <w:sz w:val="22"/>
          <w:szCs w:val="22"/>
        </w:rPr>
        <w:t xml:space="preserve">In uno scenario di profondo mutamento del commercio mondiale, con nuovi equilibri e modifiche significative nella geografia degli scambi, a fine 2023 le esportazioni di tecnologie elettrotecniche ed elettroniche ammontavano a </w:t>
      </w:r>
      <w:r w:rsidRPr="00A309CD">
        <w:rPr>
          <w:rFonts w:asciiTheme="minorHAnsi" w:hAnsiTheme="minorHAnsi" w:cstheme="minorHAnsi"/>
          <w:b/>
          <w:bCs/>
          <w:sz w:val="22"/>
          <w:szCs w:val="22"/>
        </w:rPr>
        <w:t>28,5 miliardi di euro</w:t>
      </w:r>
      <w:r w:rsidRPr="00A309CD">
        <w:rPr>
          <w:rFonts w:asciiTheme="minorHAnsi" w:hAnsiTheme="minorHAnsi" w:cstheme="minorHAnsi"/>
          <w:sz w:val="22"/>
          <w:szCs w:val="22"/>
        </w:rPr>
        <w:t>, cresciute del 6,7% rispetto al 2022.  Andamenti favorevoli si sono registrati</w:t>
      </w:r>
    </w:p>
    <w:p w14:paraId="5FE4A7A6" w14:textId="1136B287" w:rsidR="00DC34DC" w:rsidRPr="00A309CD" w:rsidRDefault="00DC34DC" w:rsidP="00DC34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309CD">
        <w:rPr>
          <w:rFonts w:asciiTheme="minorHAnsi" w:hAnsiTheme="minorHAnsi" w:cstheme="minorHAnsi"/>
          <w:sz w:val="22"/>
          <w:szCs w:val="22"/>
        </w:rPr>
        <w:t xml:space="preserve">in Nord America (+14,2%), con gli Stati Uniti stabilmente in seconda posizione tra i principali mercati di destinazione dell’export italiano (+10,2% nel 2023 dopo il 31,5% nel 2022). In espansione anche le vendite in Medio Oriente (+14,9%), con crescite sostenute verso l’Arabia Saudita (+48%) e gli Emirati Arabi Uniti (+43,2%), e in Africa (+17,2%). </w:t>
      </w:r>
    </w:p>
    <w:p w14:paraId="2E2DDA4A" w14:textId="77777777" w:rsidR="00F25206" w:rsidRDefault="00F25206" w:rsidP="009F639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052F89" w14:textId="738D6030" w:rsidR="003D04F4" w:rsidRDefault="003D04F4" w:rsidP="009F6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04F4">
        <w:rPr>
          <w:rFonts w:asciiTheme="minorHAnsi" w:hAnsiTheme="minorHAnsi" w:cstheme="minorHAnsi"/>
          <w:noProof/>
        </w:rPr>
        <w:drawing>
          <wp:inline distT="0" distB="0" distL="0" distR="0" wp14:anchorId="11B0147E" wp14:editId="3E6CD5BC">
            <wp:extent cx="5352479" cy="2966085"/>
            <wp:effectExtent l="0" t="0" r="635" b="5715"/>
            <wp:docPr id="1193588847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88847" name="Immagine 1" descr="Immagine che contiene testo, schermata, Carattere, numero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7343" cy="29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B077E" w14:textId="77777777" w:rsidR="003D04F4" w:rsidRPr="00A309CD" w:rsidRDefault="003D04F4" w:rsidP="009F639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7D1289" w14:textId="39D76491" w:rsidR="009F6399" w:rsidRPr="00A309CD" w:rsidRDefault="009F6399" w:rsidP="009F6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309CD">
        <w:rPr>
          <w:rFonts w:asciiTheme="minorHAnsi" w:hAnsiTheme="minorHAnsi" w:cstheme="minorHAnsi"/>
        </w:rPr>
        <w:t xml:space="preserve">Dalle rilevazioni ISTAT disponibili sui primi </w:t>
      </w:r>
      <w:r w:rsidR="00EF18A3" w:rsidRPr="00A309CD">
        <w:rPr>
          <w:rFonts w:asciiTheme="minorHAnsi" w:hAnsiTheme="minorHAnsi" w:cstheme="minorHAnsi"/>
        </w:rPr>
        <w:t xml:space="preserve">tre </w:t>
      </w:r>
      <w:r w:rsidRPr="00A309CD">
        <w:rPr>
          <w:rFonts w:asciiTheme="minorHAnsi" w:hAnsiTheme="minorHAnsi" w:cstheme="minorHAnsi"/>
        </w:rPr>
        <w:t>mesi del 2024, si evidenzia una maggiore resilienza dei settori A</w:t>
      </w:r>
      <w:r w:rsidR="00392E1F">
        <w:rPr>
          <w:rFonts w:asciiTheme="minorHAnsi" w:hAnsiTheme="minorHAnsi" w:cstheme="minorHAnsi"/>
        </w:rPr>
        <w:t>nie</w:t>
      </w:r>
      <w:r w:rsidRPr="00A309CD">
        <w:rPr>
          <w:rFonts w:asciiTheme="minorHAnsi" w:hAnsiTheme="minorHAnsi" w:cstheme="minorHAnsi"/>
        </w:rPr>
        <w:t xml:space="preserve"> rispetto alla media manifatturiera anche nel corrente anno. Nel primo trimestre 2024, su base tendenziale, ovvero nel confronto con il corrispondente trimestre del 2023, si registra </w:t>
      </w:r>
      <w:r w:rsidRPr="00A309CD">
        <w:rPr>
          <w:rFonts w:asciiTheme="minorHAnsi" w:hAnsiTheme="minorHAnsi" w:cstheme="minorHAnsi"/>
          <w:b/>
          <w:bCs/>
        </w:rPr>
        <w:t>+2,4%</w:t>
      </w:r>
      <w:r w:rsidRPr="00A309CD">
        <w:rPr>
          <w:rFonts w:asciiTheme="minorHAnsi" w:hAnsiTheme="minorHAnsi" w:cstheme="minorHAnsi"/>
        </w:rPr>
        <w:t xml:space="preserve"> per la produzione industriale </w:t>
      </w:r>
      <w:r w:rsidR="00A309CD">
        <w:rPr>
          <w:rFonts w:asciiTheme="minorHAnsi" w:hAnsiTheme="minorHAnsi" w:cstheme="minorHAnsi"/>
        </w:rPr>
        <w:t xml:space="preserve">     </w:t>
      </w:r>
      <w:r w:rsidRPr="00A309CD">
        <w:rPr>
          <w:rFonts w:asciiTheme="minorHAnsi" w:hAnsiTheme="minorHAnsi" w:cstheme="minorHAnsi"/>
        </w:rPr>
        <w:t xml:space="preserve">(-3,2% la media manifatturiera), </w:t>
      </w:r>
      <w:r w:rsidRPr="00A309CD">
        <w:rPr>
          <w:rFonts w:asciiTheme="minorHAnsi" w:hAnsiTheme="minorHAnsi" w:cstheme="minorHAnsi"/>
          <w:b/>
          <w:bCs/>
        </w:rPr>
        <w:t>-2,7%</w:t>
      </w:r>
      <w:r w:rsidRPr="00A309CD">
        <w:rPr>
          <w:rFonts w:asciiTheme="minorHAnsi" w:hAnsiTheme="minorHAnsi" w:cstheme="minorHAnsi"/>
        </w:rPr>
        <w:t xml:space="preserve"> il corrispondente dato del fatturato a valori correnti (-3,9% la manifattura). </w:t>
      </w:r>
    </w:p>
    <w:p w14:paraId="6605C0EF" w14:textId="17C97931" w:rsidR="009F6399" w:rsidRPr="00A309CD" w:rsidRDefault="009F6399" w:rsidP="009F6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309CD">
        <w:rPr>
          <w:rFonts w:asciiTheme="minorHAnsi" w:hAnsiTheme="minorHAnsi" w:cstheme="minorHAnsi"/>
        </w:rPr>
        <w:lastRenderedPageBreak/>
        <w:t>La flessione registrata per il fatturato si inquadra in una fisiologica decelerazione delle dinamiche settoriali che si confrontano con crescite a doppia cifra nel primo trimestre 2023. Per il secondo trimestre 2024, l’</w:t>
      </w:r>
      <w:r w:rsidRPr="00A309CD">
        <w:rPr>
          <w:rFonts w:asciiTheme="minorHAnsi" w:hAnsiTheme="minorHAnsi" w:cstheme="minorHAnsi"/>
          <w:b/>
          <w:bCs/>
        </w:rPr>
        <w:t>indagine rapida realizzata dal Servizio Studi di A</w:t>
      </w:r>
      <w:r w:rsidR="00392E1F">
        <w:rPr>
          <w:rFonts w:asciiTheme="minorHAnsi" w:hAnsiTheme="minorHAnsi" w:cstheme="minorHAnsi"/>
          <w:b/>
          <w:bCs/>
        </w:rPr>
        <w:t>nie</w:t>
      </w:r>
      <w:r w:rsidRPr="00A309CD">
        <w:rPr>
          <w:rFonts w:asciiTheme="minorHAnsi" w:hAnsiTheme="minorHAnsi" w:cstheme="minorHAnsi"/>
        </w:rPr>
        <w:t xml:space="preserve"> su un campione di circa 160 aziende socie vede un saldo lievemente positivo tra ottimisti e pessimisti per le tendenze del fatturato. Più nette le evidenze sull’ordinato dove è superiore la quota di imprese che stimano un ordinato in flessione nel secondo trimestre su base tendenziale.</w:t>
      </w:r>
    </w:p>
    <w:p w14:paraId="05C77E99" w14:textId="352A9D4D" w:rsidR="009F6399" w:rsidRPr="00A309CD" w:rsidRDefault="009F6399" w:rsidP="009F6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309CD">
        <w:rPr>
          <w:rFonts w:asciiTheme="minorHAnsi" w:hAnsiTheme="minorHAnsi" w:cstheme="minorHAnsi"/>
        </w:rPr>
        <w:t>In un orizzonte esteso alla seconda parte dell’anno, il fatturato è atteso accelerare beneficiando soprattutto di un recupero della domanda estera. Sul fronte interno i macro trend della transizione energetica e digitale continueranno a stimolare la domanda settoriale, che dovrebbe riprendere vigore nei prossimi mesi, anche a seguito dell’attesa rimodulazione dei tassi e degli investimenti previsti nel Piano Transizione 5.0.</w:t>
      </w:r>
    </w:p>
    <w:p w14:paraId="5D6CDA1F" w14:textId="7DA371FC" w:rsidR="009F6399" w:rsidRDefault="009F6399" w:rsidP="0091548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309CD">
        <w:rPr>
          <w:rFonts w:asciiTheme="minorHAnsi" w:hAnsiTheme="minorHAnsi" w:cstheme="minorHAnsi"/>
        </w:rPr>
        <w:t>PNRR, transizione green e digitale guideranno la crescita dei settori A</w:t>
      </w:r>
      <w:r w:rsidR="00392E1F">
        <w:rPr>
          <w:rFonts w:asciiTheme="minorHAnsi" w:hAnsiTheme="minorHAnsi" w:cstheme="minorHAnsi"/>
        </w:rPr>
        <w:t>nie</w:t>
      </w:r>
      <w:r w:rsidRPr="00A309CD">
        <w:rPr>
          <w:rFonts w:asciiTheme="minorHAnsi" w:hAnsiTheme="minorHAnsi" w:cstheme="minorHAnsi"/>
        </w:rPr>
        <w:t xml:space="preserve"> nei prossimi anni, guardando al ruolo consolidato delle nostre imprese quali fornitori di tecnologie sui mercati dell’energia, dell’industria, dell’edificio e dell</w:t>
      </w:r>
      <w:r w:rsidR="000639AD" w:rsidRPr="00A309CD">
        <w:rPr>
          <w:rFonts w:asciiTheme="minorHAnsi" w:hAnsiTheme="minorHAnsi" w:cstheme="minorHAnsi"/>
        </w:rPr>
        <w:t>e infrastrutture.</w:t>
      </w:r>
    </w:p>
    <w:p w14:paraId="5B87F75E" w14:textId="77777777" w:rsidR="003D04F4" w:rsidRDefault="003D04F4" w:rsidP="0091548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463E69" w14:textId="04833DC0" w:rsidR="003D04F4" w:rsidRPr="00A309CD" w:rsidRDefault="003D04F4" w:rsidP="0091548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04F4">
        <w:rPr>
          <w:rFonts w:asciiTheme="minorHAnsi" w:hAnsiTheme="minorHAnsi" w:cstheme="minorHAnsi"/>
          <w:noProof/>
        </w:rPr>
        <w:drawing>
          <wp:inline distT="0" distB="0" distL="0" distR="0" wp14:anchorId="39E49A49" wp14:editId="369BCC9D">
            <wp:extent cx="5857473" cy="3290570"/>
            <wp:effectExtent l="0" t="0" r="0" b="5080"/>
            <wp:docPr id="1761368571" name="Immagine 1" descr="Immagine che contiene testo, schermata, numer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68571" name="Immagine 1" descr="Immagine che contiene testo, schermata, numero, Carattere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9801" cy="329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B456" w14:textId="77777777" w:rsidR="009F6399" w:rsidRDefault="009F6399" w:rsidP="0091548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29070C" w14:textId="6B80C20A" w:rsidR="003D04F4" w:rsidRPr="00A309CD" w:rsidRDefault="00BE045B" w:rsidP="0091548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base </w:t>
      </w:r>
      <w:r w:rsidRPr="00BE045B">
        <w:rPr>
          <w:rFonts w:asciiTheme="minorHAnsi" w:hAnsiTheme="minorHAnsi" w:cstheme="minorHAnsi"/>
        </w:rPr>
        <w:t xml:space="preserve">all’ultimo aggiornamento del rapporto Analisi Settori Industriali (ASI) che Intesa Sanpaolo ha pubblicato a maggio insieme e Prometeia </w:t>
      </w:r>
      <w:r>
        <w:rPr>
          <w:rFonts w:asciiTheme="minorHAnsi" w:hAnsiTheme="minorHAnsi" w:cstheme="minorHAnsi"/>
        </w:rPr>
        <w:t>t</w:t>
      </w:r>
      <w:r w:rsidRPr="00BE045B">
        <w:rPr>
          <w:rFonts w:asciiTheme="minorHAnsi" w:hAnsiTheme="minorHAnsi" w:cstheme="minorHAnsi"/>
        </w:rPr>
        <w:t>ra il 2024 e il 2028, il fatturato a prezzi costanti crescerà del 2,6% medio annuo nell’Elettrotecnica e dell’1,8% nell’Elettronica, a fronte di una crescita media annua dello 0,9% nell’industria manifatturiera nel suo complesso. La crescita sarà però a due velocità, con un primo biennio 2025-26 particolarmente vivace, grazie al sostegno di Transizione 5.0 e del PNRR, e un secondo biennio di assestamento.</w:t>
      </w:r>
    </w:p>
    <w:bookmarkEnd w:id="0"/>
    <w:p w14:paraId="7A43C850" w14:textId="7A09493C" w:rsidR="003D04F4" w:rsidRDefault="003D04F4" w:rsidP="009D0CB4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3D04F4">
        <w:rPr>
          <w:rFonts w:eastAsia="Calibri" w:cs="Calibri"/>
          <w:noProof/>
          <w:sz w:val="20"/>
          <w:szCs w:val="20"/>
        </w:rPr>
        <w:lastRenderedPageBreak/>
        <w:drawing>
          <wp:inline distT="0" distB="0" distL="0" distR="0" wp14:anchorId="514B8386" wp14:editId="5C4D28E5">
            <wp:extent cx="5452555" cy="3034665"/>
            <wp:effectExtent l="0" t="0" r="0" b="0"/>
            <wp:docPr id="1617772806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72806" name="Immagine 1" descr="Immagine che contiene testo, schermata, Carattere&#10;&#10;Descrizione generat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2629" cy="30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F50AD" w14:textId="77777777" w:rsidR="003D04F4" w:rsidRDefault="003D04F4" w:rsidP="009D0CB4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6E4931FE" w14:textId="672CCCEB" w:rsidR="003D04F4" w:rsidRDefault="000C4ACB" w:rsidP="009D0CB4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0A39F" wp14:editId="73BF702C">
                <wp:simplePos x="0" y="0"/>
                <wp:positionH relativeFrom="column">
                  <wp:posOffset>60960</wp:posOffset>
                </wp:positionH>
                <wp:positionV relativeFrom="paragraph">
                  <wp:posOffset>147319</wp:posOffset>
                </wp:positionV>
                <wp:extent cx="5991225" cy="19050"/>
                <wp:effectExtent l="0" t="0" r="28575" b="19050"/>
                <wp:wrapNone/>
                <wp:docPr id="1551818817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368C7" id="Connettore dirit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1.6pt" to="476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073E6723" w14:textId="68502F20" w:rsidR="00057BEF" w:rsidRDefault="00057BEF" w:rsidP="009D0CB4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4D41AE1" w14:textId="77777777" w:rsidR="00057BEF" w:rsidRDefault="00057BEF" w:rsidP="009D0CB4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23798506" w14:textId="6E9834C7" w:rsidR="00057BEF" w:rsidRPr="00A309CD" w:rsidRDefault="00966EAE" w:rsidP="00057BEF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Fonte: </w:t>
      </w:r>
      <w:r w:rsidR="00057BEF" w:rsidRPr="009D0CB4">
        <w:rPr>
          <w:b/>
          <w:bCs/>
          <w:i/>
          <w:iCs/>
          <w:sz w:val="20"/>
          <w:szCs w:val="20"/>
        </w:rPr>
        <w:t>Federazione ANIE</w:t>
      </w:r>
      <w:r w:rsidR="00057BEF" w:rsidRPr="00A309CD">
        <w:rPr>
          <w:i/>
          <w:iCs/>
          <w:sz w:val="20"/>
          <w:szCs w:val="20"/>
        </w:rPr>
        <w:t>, aderente a Confindustria, con 1.100 aziende associate e circa 420.000 addetti, rappresenta il settore più strategico e avanzato tra i comparti industriali italiani, con un fatturato aggregato di 102,7 miliardi di euro e 28,5 miliardi di export per le tecnologie elettrotecniche ed elettroniche nel 202</w:t>
      </w:r>
      <w:r w:rsidR="00057BEF">
        <w:rPr>
          <w:i/>
          <w:iCs/>
          <w:sz w:val="20"/>
          <w:szCs w:val="20"/>
        </w:rPr>
        <w:t>3</w:t>
      </w:r>
      <w:r w:rsidR="00057BEF" w:rsidRPr="00A309CD">
        <w:rPr>
          <w:i/>
          <w:iCs/>
          <w:sz w:val="20"/>
          <w:szCs w:val="20"/>
        </w:rPr>
        <w:t>. Le aziende aderenti ad ANIE investono mediamente in Ricerca e Sviluppo il 4% del fatturato, rappresentando più del 30% dell’intero investimento in R&amp;S effettuato dal settore privato in Italia.</w:t>
      </w:r>
    </w:p>
    <w:p w14:paraId="07F10D6D" w14:textId="77777777" w:rsidR="00057BEF" w:rsidRDefault="00057BEF" w:rsidP="00057BEF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459CC4B2" w14:textId="77777777" w:rsidR="00057BEF" w:rsidRDefault="00057BEF" w:rsidP="00057BEF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2A32C00D" w14:textId="77777777" w:rsidR="00057BEF" w:rsidRPr="004765AA" w:rsidRDefault="00057BEF" w:rsidP="00057BEF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765AA">
        <w:rPr>
          <w:rFonts w:eastAsia="Calibri" w:cs="Calibri"/>
          <w:sz w:val="20"/>
          <w:szCs w:val="20"/>
        </w:rPr>
        <w:t>Contatti stampa</w:t>
      </w:r>
    </w:p>
    <w:p w14:paraId="77FE6EF6" w14:textId="77777777" w:rsidR="00057BEF" w:rsidRDefault="00057BEF" w:rsidP="00057BEF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FEDERAZIONE </w:t>
      </w:r>
      <w:r w:rsidRPr="00A323D3">
        <w:rPr>
          <w:rFonts w:eastAsia="Calibri" w:cs="Calibri"/>
          <w:sz w:val="20"/>
          <w:szCs w:val="20"/>
        </w:rPr>
        <w:t>ANI</w:t>
      </w:r>
      <w:r>
        <w:rPr>
          <w:rFonts w:eastAsia="Calibri" w:cs="Calibri"/>
          <w:sz w:val="20"/>
          <w:szCs w:val="20"/>
        </w:rPr>
        <w:t>E</w:t>
      </w:r>
    </w:p>
    <w:p w14:paraId="76F3D511" w14:textId="77777777" w:rsidR="00057BEF" w:rsidRPr="00A323D3" w:rsidRDefault="00057BEF" w:rsidP="00057BEF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A323D3">
        <w:rPr>
          <w:rFonts w:eastAsia="Calibri" w:cs="Calibri"/>
          <w:sz w:val="20"/>
          <w:szCs w:val="20"/>
        </w:rPr>
        <w:t>Area Relazioni Esterne e Studi | Coordinamento stampa specializzata</w:t>
      </w:r>
    </w:p>
    <w:p w14:paraId="0341D734" w14:textId="77777777" w:rsidR="00057BEF" w:rsidRPr="00A323D3" w:rsidRDefault="00057BEF" w:rsidP="00057BEF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A323D3">
        <w:rPr>
          <w:rFonts w:eastAsia="Calibri" w:cs="Calibri"/>
          <w:sz w:val="20"/>
          <w:szCs w:val="20"/>
        </w:rPr>
        <w:t>Elisabetta Orsenigo</w:t>
      </w:r>
      <w:r>
        <w:rPr>
          <w:rFonts w:eastAsia="Calibri" w:cs="Calibri"/>
          <w:sz w:val="20"/>
          <w:szCs w:val="20"/>
        </w:rPr>
        <w:t xml:space="preserve"> | </w:t>
      </w:r>
      <w:r w:rsidRPr="00A323D3">
        <w:rPr>
          <w:rFonts w:eastAsia="Calibri" w:cs="Calibri"/>
          <w:sz w:val="20"/>
          <w:szCs w:val="20"/>
        </w:rPr>
        <w:t xml:space="preserve">stampa@anie.it | tel. 02 3264346 | </w:t>
      </w:r>
      <w:proofErr w:type="spellStart"/>
      <w:r w:rsidRPr="00A323D3">
        <w:rPr>
          <w:rFonts w:eastAsia="Calibri" w:cs="Calibri"/>
          <w:sz w:val="20"/>
          <w:szCs w:val="20"/>
        </w:rPr>
        <w:t>cell</w:t>
      </w:r>
      <w:proofErr w:type="spellEnd"/>
      <w:r w:rsidRPr="00A323D3">
        <w:rPr>
          <w:rFonts w:eastAsia="Calibri" w:cs="Calibri"/>
          <w:sz w:val="20"/>
          <w:szCs w:val="20"/>
        </w:rPr>
        <w:t>. 348 9970268</w:t>
      </w:r>
    </w:p>
    <w:p w14:paraId="52DA7792" w14:textId="0FE99A45" w:rsidR="004765AA" w:rsidRPr="00A309CD" w:rsidRDefault="004765AA" w:rsidP="009D0CB4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sectPr w:rsidR="004765AA" w:rsidRPr="00A309CD" w:rsidSect="00BE045B">
      <w:headerReference w:type="default" r:id="rId14"/>
      <w:pgSz w:w="12240" w:h="15840"/>
      <w:pgMar w:top="794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9D000" w14:textId="77777777" w:rsidR="000A6BCE" w:rsidRDefault="000A6BCE" w:rsidP="004D7F76">
      <w:pPr>
        <w:spacing w:after="0" w:line="240" w:lineRule="auto"/>
      </w:pPr>
      <w:r>
        <w:separator/>
      </w:r>
    </w:p>
  </w:endnote>
  <w:endnote w:type="continuationSeparator" w:id="0">
    <w:p w14:paraId="6FDD88E6" w14:textId="77777777" w:rsidR="000A6BCE" w:rsidRDefault="000A6BCE" w:rsidP="004D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57339" w14:textId="77777777" w:rsidR="000A6BCE" w:rsidRDefault="000A6BCE" w:rsidP="004D7F76">
      <w:pPr>
        <w:spacing w:after="0" w:line="240" w:lineRule="auto"/>
      </w:pPr>
      <w:r>
        <w:separator/>
      </w:r>
    </w:p>
  </w:footnote>
  <w:footnote w:type="continuationSeparator" w:id="0">
    <w:p w14:paraId="0773B3F5" w14:textId="77777777" w:rsidR="000A6BCE" w:rsidRDefault="000A6BCE" w:rsidP="004D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5F6D2" w14:textId="180C688C" w:rsidR="009D30DA" w:rsidRDefault="001D0C24" w:rsidP="009D30DA">
    <w:pPr>
      <w:pStyle w:val="Intestazione"/>
      <w:tabs>
        <w:tab w:val="clear" w:pos="9638"/>
        <w:tab w:val="right" w:pos="9781"/>
      </w:tabs>
      <w:ind w:right="-285"/>
      <w:rPr>
        <w:rFonts w:ascii="Times New Roman" w:hAnsi="Times New Roman"/>
      </w:rPr>
    </w:pPr>
    <w:r>
      <w:rPr>
        <w:rFonts w:ascii="Times New Roman" w:hAnsi="Times New Roman"/>
        <w:noProof/>
        <w14:ligatures w14:val="standardContextual"/>
      </w:rPr>
      <w:drawing>
        <wp:inline distT="0" distB="0" distL="0" distR="0" wp14:anchorId="07548E85" wp14:editId="6ECBF0EA">
          <wp:extent cx="1606633" cy="361969"/>
          <wp:effectExtent l="0" t="0" r="0" b="0"/>
          <wp:docPr id="686245836" name="Immagine 686245836" descr="Immagine che contiene Carattere, Elementi grafici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25397" name="Immagine 1" descr="Immagine che contiene Carattere, Elementi grafici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633" cy="361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2316">
      <w:rPr>
        <w:rFonts w:ascii="Times New Roman" w:hAnsi="Times New Roman"/>
      </w:rPr>
      <w:t xml:space="preserve"> </w:t>
    </w:r>
    <w:r w:rsidR="00042316"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2B2A80ED" w14:textId="77777777" w:rsidR="009D30DA" w:rsidRDefault="009D30DA" w:rsidP="009D30DA">
    <w:pPr>
      <w:pStyle w:val="Intestazione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60288" behindDoc="0" locked="0" layoutInCell="1" allowOverlap="1" wp14:anchorId="67D95E2B" wp14:editId="18FE9880">
              <wp:simplePos x="0" y="0"/>
              <wp:positionH relativeFrom="column">
                <wp:posOffset>5045074</wp:posOffset>
              </wp:positionH>
              <wp:positionV relativeFrom="paragraph">
                <wp:posOffset>111760</wp:posOffset>
              </wp:positionV>
              <wp:extent cx="0" cy="215900"/>
              <wp:effectExtent l="0" t="0" r="19050" b="12700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19D2F" id="Connettore 1 3" o:spid="_x0000_s1026" style="position:absolute;flip:y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97.25pt,8.8pt" to="397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"/>
          </w:pict>
        </mc:Fallback>
      </mc:AlternateContent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0" allowOverlap="1" wp14:anchorId="7A2D2A28" wp14:editId="31B7418F">
              <wp:simplePos x="0" y="0"/>
              <wp:positionH relativeFrom="column">
                <wp:posOffset>2540</wp:posOffset>
              </wp:positionH>
              <wp:positionV relativeFrom="paragraph">
                <wp:posOffset>111759</wp:posOffset>
              </wp:positionV>
              <wp:extent cx="6309360" cy="0"/>
              <wp:effectExtent l="0" t="0" r="15240" b="1905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33598" id="Connettore 1 2" o:spid="_x0000_s1026" style="position:absolute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2pt,8.8pt" to="49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" o:allowincell="f"/>
          </w:pict>
        </mc:Fallback>
      </mc:AlternateContent>
    </w:r>
  </w:p>
  <w:p w14:paraId="18A0C523" w14:textId="77777777" w:rsidR="009D30DA" w:rsidRPr="0086671A" w:rsidRDefault="009D30DA" w:rsidP="009D30DA">
    <w:pPr>
      <w:pStyle w:val="Intestazione"/>
      <w:tabs>
        <w:tab w:val="clear" w:pos="9638"/>
        <w:tab w:val="right" w:pos="9781"/>
      </w:tabs>
      <w:jc w:val="center"/>
      <w:rPr>
        <w:rFonts w:ascii="Arial" w:hAnsi="Arial"/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 Ufficio Stampa</w:t>
    </w:r>
    <w:r>
      <w:t xml:space="preserve">                                                                                                                                        </w:t>
    </w:r>
  </w:p>
  <w:p w14:paraId="39708007" w14:textId="77777777" w:rsidR="009D30DA" w:rsidRDefault="009D30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63917"/>
    <w:multiLevelType w:val="hybridMultilevel"/>
    <w:tmpl w:val="D28E4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6511"/>
    <w:multiLevelType w:val="hybridMultilevel"/>
    <w:tmpl w:val="26E21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79B0"/>
    <w:multiLevelType w:val="hybridMultilevel"/>
    <w:tmpl w:val="60B0D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180D"/>
    <w:multiLevelType w:val="hybridMultilevel"/>
    <w:tmpl w:val="DE064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97CB1"/>
    <w:multiLevelType w:val="hybridMultilevel"/>
    <w:tmpl w:val="B5E0FF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515722">
    <w:abstractNumId w:val="0"/>
  </w:num>
  <w:num w:numId="2" w16cid:durableId="1837334278">
    <w:abstractNumId w:val="2"/>
  </w:num>
  <w:num w:numId="3" w16cid:durableId="362824952">
    <w:abstractNumId w:val="4"/>
  </w:num>
  <w:num w:numId="4" w16cid:durableId="1507791618">
    <w:abstractNumId w:val="1"/>
  </w:num>
  <w:num w:numId="5" w16cid:durableId="158067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52"/>
    <w:rsid w:val="00012A36"/>
    <w:rsid w:val="0003727A"/>
    <w:rsid w:val="00042316"/>
    <w:rsid w:val="0004451B"/>
    <w:rsid w:val="00057BEF"/>
    <w:rsid w:val="000639AD"/>
    <w:rsid w:val="0007426D"/>
    <w:rsid w:val="0008136B"/>
    <w:rsid w:val="00082932"/>
    <w:rsid w:val="000847F1"/>
    <w:rsid w:val="0009001A"/>
    <w:rsid w:val="00097F38"/>
    <w:rsid w:val="000A21B8"/>
    <w:rsid w:val="000A2A37"/>
    <w:rsid w:val="000A6BCE"/>
    <w:rsid w:val="000B06E2"/>
    <w:rsid w:val="000C043D"/>
    <w:rsid w:val="000C1D25"/>
    <w:rsid w:val="000C4ACB"/>
    <w:rsid w:val="000E0AA9"/>
    <w:rsid w:val="000E5DB0"/>
    <w:rsid w:val="001206C4"/>
    <w:rsid w:val="00120783"/>
    <w:rsid w:val="00122C43"/>
    <w:rsid w:val="0012341F"/>
    <w:rsid w:val="00127B8F"/>
    <w:rsid w:val="00136F6A"/>
    <w:rsid w:val="00141513"/>
    <w:rsid w:val="00142253"/>
    <w:rsid w:val="00143322"/>
    <w:rsid w:val="00143481"/>
    <w:rsid w:val="00161ED4"/>
    <w:rsid w:val="0016741C"/>
    <w:rsid w:val="00167643"/>
    <w:rsid w:val="00174D96"/>
    <w:rsid w:val="00175F0D"/>
    <w:rsid w:val="00180681"/>
    <w:rsid w:val="0018100D"/>
    <w:rsid w:val="001846B4"/>
    <w:rsid w:val="00193078"/>
    <w:rsid w:val="001A1246"/>
    <w:rsid w:val="001A676C"/>
    <w:rsid w:val="001B3752"/>
    <w:rsid w:val="001B7F44"/>
    <w:rsid w:val="001C14CD"/>
    <w:rsid w:val="001C3652"/>
    <w:rsid w:val="001C4929"/>
    <w:rsid w:val="001C5DE6"/>
    <w:rsid w:val="001C7C16"/>
    <w:rsid w:val="001D0B0E"/>
    <w:rsid w:val="001D0C24"/>
    <w:rsid w:val="001D1A46"/>
    <w:rsid w:val="001E0559"/>
    <w:rsid w:val="001E64A6"/>
    <w:rsid w:val="001F7209"/>
    <w:rsid w:val="00200701"/>
    <w:rsid w:val="002037EA"/>
    <w:rsid w:val="00204F37"/>
    <w:rsid w:val="00212CA3"/>
    <w:rsid w:val="00222B38"/>
    <w:rsid w:val="0022330A"/>
    <w:rsid w:val="00232D3C"/>
    <w:rsid w:val="002413F5"/>
    <w:rsid w:val="00242A3C"/>
    <w:rsid w:val="002508DB"/>
    <w:rsid w:val="00252D6B"/>
    <w:rsid w:val="002617E8"/>
    <w:rsid w:val="002623E0"/>
    <w:rsid w:val="002635E6"/>
    <w:rsid w:val="00266725"/>
    <w:rsid w:val="00267BF3"/>
    <w:rsid w:val="0027137F"/>
    <w:rsid w:val="002809D3"/>
    <w:rsid w:val="00297539"/>
    <w:rsid w:val="002A5AE2"/>
    <w:rsid w:val="002A61EC"/>
    <w:rsid w:val="002A7604"/>
    <w:rsid w:val="002B05DD"/>
    <w:rsid w:val="002B0FF4"/>
    <w:rsid w:val="002B1D08"/>
    <w:rsid w:val="002B3981"/>
    <w:rsid w:val="002B4D81"/>
    <w:rsid w:val="002B7254"/>
    <w:rsid w:val="002C7A68"/>
    <w:rsid w:val="002D02F7"/>
    <w:rsid w:val="002D06F3"/>
    <w:rsid w:val="002D2CFF"/>
    <w:rsid w:val="002D7711"/>
    <w:rsid w:val="002E22C5"/>
    <w:rsid w:val="002E6A34"/>
    <w:rsid w:val="002E7040"/>
    <w:rsid w:val="002F07A0"/>
    <w:rsid w:val="002F21F9"/>
    <w:rsid w:val="00306192"/>
    <w:rsid w:val="00306EAD"/>
    <w:rsid w:val="00307362"/>
    <w:rsid w:val="0031142F"/>
    <w:rsid w:val="00311AB8"/>
    <w:rsid w:val="0032120C"/>
    <w:rsid w:val="00321E52"/>
    <w:rsid w:val="00322E78"/>
    <w:rsid w:val="0032377A"/>
    <w:rsid w:val="00323C7D"/>
    <w:rsid w:val="00332B15"/>
    <w:rsid w:val="0034636B"/>
    <w:rsid w:val="00351A69"/>
    <w:rsid w:val="00354C7B"/>
    <w:rsid w:val="00355E4B"/>
    <w:rsid w:val="00356BBD"/>
    <w:rsid w:val="003663AD"/>
    <w:rsid w:val="00370CD5"/>
    <w:rsid w:val="0037227F"/>
    <w:rsid w:val="00372691"/>
    <w:rsid w:val="00376370"/>
    <w:rsid w:val="003827DA"/>
    <w:rsid w:val="00392E1F"/>
    <w:rsid w:val="00393674"/>
    <w:rsid w:val="00393FD1"/>
    <w:rsid w:val="003B1D2E"/>
    <w:rsid w:val="003B53B8"/>
    <w:rsid w:val="003C6ACD"/>
    <w:rsid w:val="003D0495"/>
    <w:rsid w:val="003D04F4"/>
    <w:rsid w:val="003D4EF6"/>
    <w:rsid w:val="0040100A"/>
    <w:rsid w:val="004066FA"/>
    <w:rsid w:val="004132BF"/>
    <w:rsid w:val="00416DBF"/>
    <w:rsid w:val="00421C08"/>
    <w:rsid w:val="004304D9"/>
    <w:rsid w:val="004379A0"/>
    <w:rsid w:val="00440E4A"/>
    <w:rsid w:val="00441A9E"/>
    <w:rsid w:val="00443A31"/>
    <w:rsid w:val="004510FA"/>
    <w:rsid w:val="0046004D"/>
    <w:rsid w:val="00462840"/>
    <w:rsid w:val="004644E8"/>
    <w:rsid w:val="00471419"/>
    <w:rsid w:val="00471D9D"/>
    <w:rsid w:val="00475E4C"/>
    <w:rsid w:val="004765AA"/>
    <w:rsid w:val="00480CA5"/>
    <w:rsid w:val="00480DD9"/>
    <w:rsid w:val="00484B46"/>
    <w:rsid w:val="004944FB"/>
    <w:rsid w:val="004971A5"/>
    <w:rsid w:val="004A21DD"/>
    <w:rsid w:val="004A4E66"/>
    <w:rsid w:val="004A637B"/>
    <w:rsid w:val="004A66B3"/>
    <w:rsid w:val="004B2094"/>
    <w:rsid w:val="004B3760"/>
    <w:rsid w:val="004B4291"/>
    <w:rsid w:val="004B4E30"/>
    <w:rsid w:val="004B542F"/>
    <w:rsid w:val="004C6E3B"/>
    <w:rsid w:val="004D071E"/>
    <w:rsid w:val="004D1C15"/>
    <w:rsid w:val="004D7F76"/>
    <w:rsid w:val="004E22A4"/>
    <w:rsid w:val="004F0FC2"/>
    <w:rsid w:val="004F6E22"/>
    <w:rsid w:val="00500F0F"/>
    <w:rsid w:val="00502E3A"/>
    <w:rsid w:val="00514390"/>
    <w:rsid w:val="0052211B"/>
    <w:rsid w:val="00526A4A"/>
    <w:rsid w:val="00530452"/>
    <w:rsid w:val="00545154"/>
    <w:rsid w:val="0055432C"/>
    <w:rsid w:val="0056120A"/>
    <w:rsid w:val="00566BF8"/>
    <w:rsid w:val="00571D73"/>
    <w:rsid w:val="005815B5"/>
    <w:rsid w:val="00581BF5"/>
    <w:rsid w:val="0058409C"/>
    <w:rsid w:val="00590354"/>
    <w:rsid w:val="00592F5B"/>
    <w:rsid w:val="0059573D"/>
    <w:rsid w:val="005957D9"/>
    <w:rsid w:val="005A27A6"/>
    <w:rsid w:val="005C0C30"/>
    <w:rsid w:val="005C744B"/>
    <w:rsid w:val="005D27A0"/>
    <w:rsid w:val="005D550F"/>
    <w:rsid w:val="005D5797"/>
    <w:rsid w:val="005D60AB"/>
    <w:rsid w:val="005E2294"/>
    <w:rsid w:val="005E78BF"/>
    <w:rsid w:val="005F332E"/>
    <w:rsid w:val="005F361B"/>
    <w:rsid w:val="005F6BE6"/>
    <w:rsid w:val="00612C0A"/>
    <w:rsid w:val="006176C2"/>
    <w:rsid w:val="00621672"/>
    <w:rsid w:val="00626D2D"/>
    <w:rsid w:val="00646C7E"/>
    <w:rsid w:val="00662158"/>
    <w:rsid w:val="006630E7"/>
    <w:rsid w:val="00663D4B"/>
    <w:rsid w:val="00673B99"/>
    <w:rsid w:val="0068514C"/>
    <w:rsid w:val="006A18D2"/>
    <w:rsid w:val="006A4990"/>
    <w:rsid w:val="006B12FE"/>
    <w:rsid w:val="006B29FC"/>
    <w:rsid w:val="006B4D89"/>
    <w:rsid w:val="006B4E93"/>
    <w:rsid w:val="006C7A7A"/>
    <w:rsid w:val="006D2AB4"/>
    <w:rsid w:val="006E2BD7"/>
    <w:rsid w:val="006E76D8"/>
    <w:rsid w:val="006F16B2"/>
    <w:rsid w:val="006F3896"/>
    <w:rsid w:val="006F7FDB"/>
    <w:rsid w:val="00701B9B"/>
    <w:rsid w:val="00715164"/>
    <w:rsid w:val="0071623A"/>
    <w:rsid w:val="00716788"/>
    <w:rsid w:val="00717D3B"/>
    <w:rsid w:val="00722D39"/>
    <w:rsid w:val="00723A9A"/>
    <w:rsid w:val="007254DB"/>
    <w:rsid w:val="007423D7"/>
    <w:rsid w:val="00750375"/>
    <w:rsid w:val="007533CC"/>
    <w:rsid w:val="00756BF5"/>
    <w:rsid w:val="0076574E"/>
    <w:rsid w:val="00766F33"/>
    <w:rsid w:val="007737C7"/>
    <w:rsid w:val="00776098"/>
    <w:rsid w:val="00776729"/>
    <w:rsid w:val="007A6334"/>
    <w:rsid w:val="007B05EA"/>
    <w:rsid w:val="007B098D"/>
    <w:rsid w:val="007B4445"/>
    <w:rsid w:val="007D12CB"/>
    <w:rsid w:val="007D288B"/>
    <w:rsid w:val="007E0B74"/>
    <w:rsid w:val="007E1D1A"/>
    <w:rsid w:val="007F3662"/>
    <w:rsid w:val="007F3C05"/>
    <w:rsid w:val="007F486C"/>
    <w:rsid w:val="00800391"/>
    <w:rsid w:val="008068FA"/>
    <w:rsid w:val="00810372"/>
    <w:rsid w:val="008112BC"/>
    <w:rsid w:val="008159BA"/>
    <w:rsid w:val="008238AC"/>
    <w:rsid w:val="00823F6E"/>
    <w:rsid w:val="00832C39"/>
    <w:rsid w:val="00837EA9"/>
    <w:rsid w:val="00842733"/>
    <w:rsid w:val="008432B4"/>
    <w:rsid w:val="00850C34"/>
    <w:rsid w:val="008521D4"/>
    <w:rsid w:val="008602F8"/>
    <w:rsid w:val="00866C33"/>
    <w:rsid w:val="00870615"/>
    <w:rsid w:val="00876E08"/>
    <w:rsid w:val="00877C5E"/>
    <w:rsid w:val="008824CF"/>
    <w:rsid w:val="008852D2"/>
    <w:rsid w:val="00890DE2"/>
    <w:rsid w:val="008947F5"/>
    <w:rsid w:val="008963E3"/>
    <w:rsid w:val="008A2986"/>
    <w:rsid w:val="008B2635"/>
    <w:rsid w:val="008B3BFB"/>
    <w:rsid w:val="008B7B44"/>
    <w:rsid w:val="008D0809"/>
    <w:rsid w:val="008D7CFE"/>
    <w:rsid w:val="008E1DA3"/>
    <w:rsid w:val="008F23CA"/>
    <w:rsid w:val="008F294A"/>
    <w:rsid w:val="008F6811"/>
    <w:rsid w:val="0090092B"/>
    <w:rsid w:val="00903CA0"/>
    <w:rsid w:val="00906251"/>
    <w:rsid w:val="00915482"/>
    <w:rsid w:val="009177FA"/>
    <w:rsid w:val="00924F5A"/>
    <w:rsid w:val="0094269D"/>
    <w:rsid w:val="00954A60"/>
    <w:rsid w:val="009633C4"/>
    <w:rsid w:val="00966EAE"/>
    <w:rsid w:val="00970BDB"/>
    <w:rsid w:val="0097288D"/>
    <w:rsid w:val="00972D0B"/>
    <w:rsid w:val="00975255"/>
    <w:rsid w:val="009807F6"/>
    <w:rsid w:val="00990D87"/>
    <w:rsid w:val="00996FA0"/>
    <w:rsid w:val="009A0C3D"/>
    <w:rsid w:val="009A1D12"/>
    <w:rsid w:val="009A48D4"/>
    <w:rsid w:val="009A58A7"/>
    <w:rsid w:val="009B4A04"/>
    <w:rsid w:val="009B7E92"/>
    <w:rsid w:val="009C1A0D"/>
    <w:rsid w:val="009C468E"/>
    <w:rsid w:val="009D0C2E"/>
    <w:rsid w:val="009D0CB4"/>
    <w:rsid w:val="009D0D9B"/>
    <w:rsid w:val="009D30DA"/>
    <w:rsid w:val="009D31DC"/>
    <w:rsid w:val="009D3A91"/>
    <w:rsid w:val="009E0B60"/>
    <w:rsid w:val="009E7559"/>
    <w:rsid w:val="009F6399"/>
    <w:rsid w:val="00A007BE"/>
    <w:rsid w:val="00A0095A"/>
    <w:rsid w:val="00A16032"/>
    <w:rsid w:val="00A16EE2"/>
    <w:rsid w:val="00A309CD"/>
    <w:rsid w:val="00A35332"/>
    <w:rsid w:val="00A53C35"/>
    <w:rsid w:val="00A70F12"/>
    <w:rsid w:val="00A738C8"/>
    <w:rsid w:val="00A81924"/>
    <w:rsid w:val="00A84DD8"/>
    <w:rsid w:val="00A92A9E"/>
    <w:rsid w:val="00A9453C"/>
    <w:rsid w:val="00A9463D"/>
    <w:rsid w:val="00AA4D80"/>
    <w:rsid w:val="00AA4D92"/>
    <w:rsid w:val="00AA7AD6"/>
    <w:rsid w:val="00AB02FD"/>
    <w:rsid w:val="00AB084A"/>
    <w:rsid w:val="00AB200B"/>
    <w:rsid w:val="00AD05E5"/>
    <w:rsid w:val="00AD5CAB"/>
    <w:rsid w:val="00AD787F"/>
    <w:rsid w:val="00AF37CC"/>
    <w:rsid w:val="00AF3E6D"/>
    <w:rsid w:val="00B02D34"/>
    <w:rsid w:val="00B06940"/>
    <w:rsid w:val="00B16B83"/>
    <w:rsid w:val="00B24418"/>
    <w:rsid w:val="00B301DF"/>
    <w:rsid w:val="00B309A7"/>
    <w:rsid w:val="00B3226A"/>
    <w:rsid w:val="00B42F53"/>
    <w:rsid w:val="00B661F5"/>
    <w:rsid w:val="00B735E6"/>
    <w:rsid w:val="00B831AE"/>
    <w:rsid w:val="00B96267"/>
    <w:rsid w:val="00BA0984"/>
    <w:rsid w:val="00BA0C77"/>
    <w:rsid w:val="00BA1BF7"/>
    <w:rsid w:val="00BA5E51"/>
    <w:rsid w:val="00BC5DE9"/>
    <w:rsid w:val="00BC76E3"/>
    <w:rsid w:val="00BE045B"/>
    <w:rsid w:val="00BE3AEF"/>
    <w:rsid w:val="00BF30E7"/>
    <w:rsid w:val="00BF64E3"/>
    <w:rsid w:val="00C20563"/>
    <w:rsid w:val="00C21597"/>
    <w:rsid w:val="00C233D8"/>
    <w:rsid w:val="00C246BF"/>
    <w:rsid w:val="00C33CDC"/>
    <w:rsid w:val="00C350DF"/>
    <w:rsid w:val="00C37D6D"/>
    <w:rsid w:val="00C47E2F"/>
    <w:rsid w:val="00C5017B"/>
    <w:rsid w:val="00C7052B"/>
    <w:rsid w:val="00C7160C"/>
    <w:rsid w:val="00C82518"/>
    <w:rsid w:val="00C856ED"/>
    <w:rsid w:val="00C8581F"/>
    <w:rsid w:val="00C91E6C"/>
    <w:rsid w:val="00C93586"/>
    <w:rsid w:val="00CA2ADE"/>
    <w:rsid w:val="00CA7B79"/>
    <w:rsid w:val="00CB386A"/>
    <w:rsid w:val="00CC2328"/>
    <w:rsid w:val="00CC3E9E"/>
    <w:rsid w:val="00CC44C1"/>
    <w:rsid w:val="00CC6123"/>
    <w:rsid w:val="00CD3095"/>
    <w:rsid w:val="00CE04E3"/>
    <w:rsid w:val="00CE09C0"/>
    <w:rsid w:val="00CE183F"/>
    <w:rsid w:val="00CE682F"/>
    <w:rsid w:val="00CE7F1D"/>
    <w:rsid w:val="00CF4A92"/>
    <w:rsid w:val="00CF74CD"/>
    <w:rsid w:val="00CF77B3"/>
    <w:rsid w:val="00D01D18"/>
    <w:rsid w:val="00D02823"/>
    <w:rsid w:val="00D02C34"/>
    <w:rsid w:val="00D04AFF"/>
    <w:rsid w:val="00D17269"/>
    <w:rsid w:val="00D20FF3"/>
    <w:rsid w:val="00D21FB2"/>
    <w:rsid w:val="00D2668D"/>
    <w:rsid w:val="00D30249"/>
    <w:rsid w:val="00D357BB"/>
    <w:rsid w:val="00D403F8"/>
    <w:rsid w:val="00D463B1"/>
    <w:rsid w:val="00D46B5A"/>
    <w:rsid w:val="00D54746"/>
    <w:rsid w:val="00D5592C"/>
    <w:rsid w:val="00D67407"/>
    <w:rsid w:val="00D75AFF"/>
    <w:rsid w:val="00D854C3"/>
    <w:rsid w:val="00D96CE4"/>
    <w:rsid w:val="00DA00DC"/>
    <w:rsid w:val="00DA0C01"/>
    <w:rsid w:val="00DA24FE"/>
    <w:rsid w:val="00DA253B"/>
    <w:rsid w:val="00DA2948"/>
    <w:rsid w:val="00DA7DA2"/>
    <w:rsid w:val="00DB0952"/>
    <w:rsid w:val="00DB2D8D"/>
    <w:rsid w:val="00DB3232"/>
    <w:rsid w:val="00DB4CCF"/>
    <w:rsid w:val="00DB4CFE"/>
    <w:rsid w:val="00DB5BB4"/>
    <w:rsid w:val="00DC088A"/>
    <w:rsid w:val="00DC3260"/>
    <w:rsid w:val="00DC34DC"/>
    <w:rsid w:val="00DD4AC1"/>
    <w:rsid w:val="00DD76B1"/>
    <w:rsid w:val="00DE032C"/>
    <w:rsid w:val="00DE47D4"/>
    <w:rsid w:val="00DE6323"/>
    <w:rsid w:val="00DF3DFA"/>
    <w:rsid w:val="00E04A35"/>
    <w:rsid w:val="00E05F9B"/>
    <w:rsid w:val="00E103DD"/>
    <w:rsid w:val="00E12686"/>
    <w:rsid w:val="00E1544D"/>
    <w:rsid w:val="00E20237"/>
    <w:rsid w:val="00E252DB"/>
    <w:rsid w:val="00E27932"/>
    <w:rsid w:val="00E31548"/>
    <w:rsid w:val="00E35198"/>
    <w:rsid w:val="00E35C9A"/>
    <w:rsid w:val="00E47CFF"/>
    <w:rsid w:val="00E6102D"/>
    <w:rsid w:val="00E63F4F"/>
    <w:rsid w:val="00E66FE8"/>
    <w:rsid w:val="00E74C2D"/>
    <w:rsid w:val="00E74EE8"/>
    <w:rsid w:val="00E75D0A"/>
    <w:rsid w:val="00E84E35"/>
    <w:rsid w:val="00E90A40"/>
    <w:rsid w:val="00E90BEE"/>
    <w:rsid w:val="00E92A21"/>
    <w:rsid w:val="00E9499E"/>
    <w:rsid w:val="00EA4A4F"/>
    <w:rsid w:val="00EB430C"/>
    <w:rsid w:val="00EB4A56"/>
    <w:rsid w:val="00EC44B7"/>
    <w:rsid w:val="00EC5A99"/>
    <w:rsid w:val="00ED1AFD"/>
    <w:rsid w:val="00ED43CA"/>
    <w:rsid w:val="00ED627C"/>
    <w:rsid w:val="00ED63B4"/>
    <w:rsid w:val="00EE1669"/>
    <w:rsid w:val="00EE16EB"/>
    <w:rsid w:val="00EE3A4C"/>
    <w:rsid w:val="00EE52A9"/>
    <w:rsid w:val="00EF18A3"/>
    <w:rsid w:val="00EF2C2D"/>
    <w:rsid w:val="00EF3890"/>
    <w:rsid w:val="00EF5E8C"/>
    <w:rsid w:val="00F07781"/>
    <w:rsid w:val="00F11996"/>
    <w:rsid w:val="00F16704"/>
    <w:rsid w:val="00F174C5"/>
    <w:rsid w:val="00F25206"/>
    <w:rsid w:val="00F26D9C"/>
    <w:rsid w:val="00F3154E"/>
    <w:rsid w:val="00F36FED"/>
    <w:rsid w:val="00F378C0"/>
    <w:rsid w:val="00F37EEE"/>
    <w:rsid w:val="00F42D1C"/>
    <w:rsid w:val="00F5591D"/>
    <w:rsid w:val="00F610FC"/>
    <w:rsid w:val="00F614D0"/>
    <w:rsid w:val="00F6564D"/>
    <w:rsid w:val="00F666EC"/>
    <w:rsid w:val="00F76BBD"/>
    <w:rsid w:val="00F91B0E"/>
    <w:rsid w:val="00F928D5"/>
    <w:rsid w:val="00F93EE3"/>
    <w:rsid w:val="00F966E2"/>
    <w:rsid w:val="00FA2023"/>
    <w:rsid w:val="00FB5BC6"/>
    <w:rsid w:val="00FC553A"/>
    <w:rsid w:val="00FE1B77"/>
    <w:rsid w:val="00FE1C72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E96A6"/>
  <w15:chartTrackingRefBased/>
  <w15:docId w15:val="{4C19C9AA-1F07-4965-8EC8-AE02B83A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7BB"/>
    <w:pPr>
      <w:spacing w:after="200" w:line="276" w:lineRule="auto"/>
    </w:pPr>
    <w:rPr>
      <w:rFonts w:ascii="Calibri" w:eastAsia="Times New Roman" w:hAnsi="Calibri" w:cs="Times New Roman"/>
      <w:kern w:val="0"/>
      <w:lang w:val="it-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57BB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04AF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visione">
    <w:name w:val="Revision"/>
    <w:hidden/>
    <w:uiPriority w:val="99"/>
    <w:semiHidden/>
    <w:rsid w:val="00082932"/>
    <w:pPr>
      <w:spacing w:after="0" w:line="240" w:lineRule="auto"/>
    </w:pPr>
    <w:rPr>
      <w:rFonts w:ascii="Calibri" w:eastAsia="Times New Roman" w:hAnsi="Calibri" w:cs="Times New Roman"/>
      <w:kern w:val="0"/>
      <w:lang w:val="it-IT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9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29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2932"/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9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932"/>
    <w:rPr>
      <w:rFonts w:ascii="Calibri" w:eastAsia="Times New Roman" w:hAnsi="Calibri" w:cs="Times New Roman"/>
      <w:b/>
      <w:bCs/>
      <w:kern w:val="0"/>
      <w:sz w:val="20"/>
      <w:szCs w:val="20"/>
      <w:lang w:val="it-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D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F76"/>
    <w:rPr>
      <w:rFonts w:ascii="Calibri" w:eastAsia="Times New Roman" w:hAnsi="Calibri" w:cs="Times New Roman"/>
      <w:kern w:val="0"/>
      <w:lang w:val="it-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D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F76"/>
    <w:rPr>
      <w:rFonts w:ascii="Calibri" w:eastAsia="Times New Roman" w:hAnsi="Calibri" w:cs="Times New Roman"/>
      <w:kern w:val="0"/>
      <w:lang w:val="it-IT" w:eastAsia="it-IT"/>
      <w14:ligatures w14:val="none"/>
    </w:rPr>
  </w:style>
  <w:style w:type="paragraph" w:customStyle="1" w:styleId="xmsonormal">
    <w:name w:val="x_msonormal"/>
    <w:basedOn w:val="Normale"/>
    <w:rsid w:val="009D30DA"/>
    <w:pPr>
      <w:spacing w:after="0" w:line="240" w:lineRule="auto"/>
    </w:pPr>
    <w:rPr>
      <w:rFonts w:eastAsiaTheme="minorHAnsi" w:cs="Calibri"/>
    </w:rPr>
  </w:style>
  <w:style w:type="character" w:customStyle="1" w:styleId="xcontentpasted1">
    <w:name w:val="x_contentpasted1"/>
    <w:basedOn w:val="Carpredefinitoparagrafo"/>
    <w:rsid w:val="009D30DA"/>
  </w:style>
  <w:style w:type="character" w:customStyle="1" w:styleId="xmsohyperlink">
    <w:name w:val="x_msohyperlink"/>
    <w:basedOn w:val="Carpredefinitoparagrafo"/>
    <w:rsid w:val="009D30D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2AD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F38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206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B3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65D56839DA584F81C42B03A66D2541" ma:contentTypeVersion="18" ma:contentTypeDescription="Creare un nuovo documento." ma:contentTypeScope="" ma:versionID="5aa4cfc7fa7ff327cd5a705badcff577">
  <xsd:schema xmlns:xsd="http://www.w3.org/2001/XMLSchema" xmlns:xs="http://www.w3.org/2001/XMLSchema" xmlns:p="http://schemas.microsoft.com/office/2006/metadata/properties" xmlns:ns2="c0fcf531-f12f-4699-b689-0c6af16d2dc7" xmlns:ns3="e5792703-1bfe-4d5a-807a-885cb35b0e8c" targetNamespace="http://schemas.microsoft.com/office/2006/metadata/properties" ma:root="true" ma:fieldsID="ac8cfa1c724da767ac886e4483bdd52a" ns2:_="" ns3:_="">
    <xsd:import namespace="c0fcf531-f12f-4699-b689-0c6af16d2dc7"/>
    <xsd:import namespace="e5792703-1bfe-4d5a-807a-885cb35b0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cf531-f12f-4699-b689-0c6af16d2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d6489a3-631c-4354-b400-d7eeb276b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2703-1bfe-4d5a-807a-885cb35b0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e9b0d5-e92c-422a-975a-ae57983b18b9}" ma:internalName="TaxCatchAll" ma:showField="CatchAllData" ma:web="e5792703-1bfe-4d5a-807a-885cb35b0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91A4-6F55-4343-87B5-4ECED9C2C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AAEEF-9822-401F-BEF8-7B0B2F1CB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cf531-f12f-4699-b689-0c6af16d2dc7"/>
    <ds:schemaRef ds:uri="e5792703-1bfe-4d5a-807a-885cb35b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Marialetizia</dc:creator>
  <cp:keywords/>
  <dc:description/>
  <cp:lastModifiedBy>Orsenigo Elisabetta</cp:lastModifiedBy>
  <cp:revision>9</cp:revision>
  <cp:lastPrinted>2024-06-26T09:36:00Z</cp:lastPrinted>
  <dcterms:created xsi:type="dcterms:W3CDTF">2024-06-26T07:42:00Z</dcterms:created>
  <dcterms:modified xsi:type="dcterms:W3CDTF">2024-07-01T09:16:00Z</dcterms:modified>
</cp:coreProperties>
</file>